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2977"/>
        <w:gridCol w:w="4111"/>
        <w:gridCol w:w="1165"/>
        <w:gridCol w:w="1200"/>
      </w:tblGrid>
      <w:tr w:rsidR="005F53F3" w:rsidRPr="00622C6B" w:rsidTr="00044FCD">
        <w:trPr>
          <w:trHeight w:val="1058"/>
        </w:trPr>
        <w:tc>
          <w:tcPr>
            <w:tcW w:w="945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right"/>
            </w:pPr>
            <w:r w:rsidRPr="00622C6B">
              <w:br w:type="page"/>
            </w:r>
            <w:r w:rsidRPr="00622C6B">
              <w:rPr>
                <w:sz w:val="26"/>
                <w:szCs w:val="26"/>
              </w:rPr>
              <w:br w:type="page"/>
            </w:r>
            <w:r w:rsidRPr="00622C6B">
              <w:t xml:space="preserve"> Приложение 4</w:t>
            </w:r>
          </w:p>
          <w:p w:rsidR="005F53F3" w:rsidRPr="00622C6B" w:rsidRDefault="005F53F3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5F53F3" w:rsidRPr="00622C6B" w:rsidRDefault="005F53F3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5F53F3" w:rsidRPr="00622C6B" w:rsidTr="00044FCD">
        <w:trPr>
          <w:trHeight w:val="276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right"/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5F53F3" w:rsidRPr="00622C6B" w:rsidTr="00044FCD">
        <w:trPr>
          <w:trHeight w:val="1710"/>
        </w:trPr>
        <w:tc>
          <w:tcPr>
            <w:tcW w:w="9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53F3" w:rsidRPr="00622C6B" w:rsidRDefault="005F53F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Нормативы распределения доходов между районным бюджетом и бюджетами поселений муниципального района "Заполярный район", не установленные Бюджетным кодексом Российской Федерации, законом Ненецкого автономного округа об окружном бюджете, законами Ненецкого автономного округа и муниципальными правовыми актами Заполярного района, принятыми в соответствии с Бюджетным кодексом Российской Федерации, на 2021 год и плановый период 2022-2023 годов</w:t>
            </w:r>
          </w:p>
        </w:tc>
      </w:tr>
      <w:tr w:rsidR="005F53F3" w:rsidRPr="00622C6B" w:rsidTr="00044FCD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right"/>
            </w:pPr>
            <w:r w:rsidRPr="00622C6B">
              <w:t> </w:t>
            </w:r>
          </w:p>
        </w:tc>
      </w:tr>
      <w:tr w:rsidR="005F53F3" w:rsidRPr="00622C6B" w:rsidTr="00044FCD">
        <w:trPr>
          <w:trHeight w:val="5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Наименование статьи дохода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Районный</w:t>
            </w:r>
            <w:r w:rsidRPr="00622C6B">
              <w:br/>
              <w:t>бюджет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Бюджеты поселений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r w:rsidRPr="00622C6B">
              <w:t> 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000 1 11 02033 05 0000 120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r w:rsidRPr="00622C6B">
              <w:t> 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000 1 11 02033 10 0000 120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100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000 1 11 02033 13 0000 120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100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 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000 1 13 02065 05 0000 130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 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000 1 13 02065 10 0000 130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100</w:t>
            </w:r>
          </w:p>
        </w:tc>
      </w:tr>
      <w:tr w:rsidR="005F53F3" w:rsidRPr="00622C6B" w:rsidTr="00044FCD">
        <w:trPr>
          <w:cantSplit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000 1 13 02065 13 0000 130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r w:rsidRPr="00622C6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3F3" w:rsidRPr="00622C6B" w:rsidRDefault="005F53F3" w:rsidP="00044FCD">
            <w:pPr>
              <w:jc w:val="center"/>
            </w:pPr>
            <w:r w:rsidRPr="00622C6B">
              <w:t>100</w:t>
            </w:r>
          </w:p>
        </w:tc>
      </w:tr>
    </w:tbl>
    <w:p w:rsidR="002836C0" w:rsidRDefault="005F53F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F3"/>
    <w:rsid w:val="005F53F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87E8D-EB9C-46AB-9E08-EF7E5ABA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3F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2020-11-13T08:53:00Z</dcterms:created>
  <dcterms:modified xsi:type="dcterms:W3CDTF">2020-11-13T08:53:00Z</dcterms:modified>
</cp:coreProperties>
</file>